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741" w:rsidRPr="00843B2A" w:rsidRDefault="00843B2A">
      <w:pPr>
        <w:rPr>
          <w:b/>
        </w:rPr>
      </w:pPr>
      <w:r w:rsidRPr="00843B2A">
        <w:rPr>
          <w:b/>
        </w:rPr>
        <w:t>ДПП: окремі висновки</w:t>
      </w:r>
    </w:p>
    <w:p w:rsidR="00F270E5" w:rsidRDefault="00F270E5" w:rsidP="00FF2741">
      <w:r w:rsidRPr="00F270E5">
        <w:t xml:space="preserve">Успішний міжнародний та </w:t>
      </w:r>
      <w:r>
        <w:t>певний український</w:t>
      </w:r>
      <w:r w:rsidRPr="00F270E5">
        <w:t xml:space="preserve"> досвід використання </w:t>
      </w:r>
      <w:r w:rsidRPr="00F270E5">
        <w:t>ДПП</w:t>
      </w:r>
      <w:r w:rsidRPr="00F270E5">
        <w:t xml:space="preserve"> є свідченням того, що </w:t>
      </w:r>
      <w:r>
        <w:t xml:space="preserve">його використання </w:t>
      </w:r>
      <w:r w:rsidR="00FF2741" w:rsidRPr="00FF2741">
        <w:t>може прискорити впровадження соціально значущих проектів</w:t>
      </w:r>
      <w:r>
        <w:t>,</w:t>
      </w:r>
      <w:r w:rsidR="00FF2741" w:rsidRPr="00FF2741">
        <w:t xml:space="preserve"> оскільки знижується залежність від наявності бюджетних ресурсів у держави</w:t>
      </w:r>
      <w:r>
        <w:t xml:space="preserve"> (регіону, міста)</w:t>
      </w:r>
      <w:r w:rsidR="00FF2741" w:rsidRPr="00FF2741">
        <w:t>.</w:t>
      </w:r>
      <w:r>
        <w:t xml:space="preserve"> У той же час </w:t>
      </w:r>
      <w:r w:rsidRPr="00F270E5">
        <w:t>вивільнені бюджетні ресурси можуть спрямовуватись на інші цілі, такі як охорона здоров’я, освіта, та інші соціальні проекти.</w:t>
      </w:r>
    </w:p>
    <w:p w:rsidR="00F270E5" w:rsidRDefault="00F270E5" w:rsidP="00F270E5">
      <w:r w:rsidRPr="00F270E5">
        <w:t>Механізм ДПП дозволяє залучити приватні інвестиції, не відчужуючи об’єкти, які перебувають у комунальній власності територіальних громад</w:t>
      </w:r>
      <w:r>
        <w:t xml:space="preserve">. Його впровадження </w:t>
      </w:r>
      <w:r w:rsidR="00D464FD">
        <w:t>сприятиме залученню</w:t>
      </w:r>
      <w:r>
        <w:t xml:space="preserve"> та використання досвіду, а також професіоналізму приватного сектору при збереженні контролю тери</w:t>
      </w:r>
      <w:r>
        <w:t>торіальної громади над активами.</w:t>
      </w:r>
    </w:p>
    <w:p w:rsidR="00D464FD" w:rsidRPr="00D464FD" w:rsidRDefault="00AF318C" w:rsidP="00D464FD">
      <w:r>
        <w:t xml:space="preserve">Реалізація проектів ДПП </w:t>
      </w:r>
      <w:r w:rsidRPr="00AF318C">
        <w:t>місцевому рівні</w:t>
      </w:r>
      <w:r>
        <w:t>, особливо</w:t>
      </w:r>
      <w:r w:rsidRPr="00AF318C">
        <w:t xml:space="preserve"> за участю ОМС, </w:t>
      </w:r>
      <w:r>
        <w:t xml:space="preserve">не має якихось </w:t>
      </w:r>
      <w:proofErr w:type="spellStart"/>
      <w:r>
        <w:t>складностей</w:t>
      </w:r>
      <w:proofErr w:type="spellEnd"/>
      <w:r>
        <w:t xml:space="preserve"> чи законодавчих перешкод</w:t>
      </w:r>
      <w:r w:rsidRPr="00AF318C">
        <w:t>, що потенційно може сприяти розвитку ДПП у регіонах</w:t>
      </w:r>
      <w:r>
        <w:t xml:space="preserve"> та місцях</w:t>
      </w:r>
      <w:r w:rsidRPr="00AF318C">
        <w:t>.</w:t>
      </w:r>
      <w:r>
        <w:t xml:space="preserve"> Водночас у</w:t>
      </w:r>
      <w:r w:rsidR="00D464FD">
        <w:t>спішна реалізація проектів ДПП на місцевому рівні потреб</w:t>
      </w:r>
      <w:r w:rsidR="00D464FD">
        <w:t xml:space="preserve">ує низки передумов, серед яких: </w:t>
      </w:r>
      <w:r w:rsidR="00D464FD">
        <w:t>політична воля</w:t>
      </w:r>
      <w:r w:rsidR="00D464FD">
        <w:t xml:space="preserve"> місцевої влади, поінформованість та готовність бізнесу до співпраці, інституційна спроможність  на місцевому рівні у</w:t>
      </w:r>
      <w:r w:rsidR="00D464FD" w:rsidRPr="00D464FD">
        <w:t xml:space="preserve"> реалізації проектів ДПП</w:t>
      </w:r>
      <w:r w:rsidR="00D464FD">
        <w:t>, урахування</w:t>
      </w:r>
      <w:r w:rsidR="00D464FD" w:rsidRPr="00D464FD">
        <w:t xml:space="preserve"> потреб населення конкретної території</w:t>
      </w:r>
      <w:r w:rsidR="00D464FD">
        <w:t xml:space="preserve"> (що забезпечить підтримку таких проектів).</w:t>
      </w:r>
    </w:p>
    <w:p w:rsidR="00F270E5" w:rsidRDefault="00D464FD" w:rsidP="00F270E5">
      <w:r>
        <w:t>Професійний</w:t>
      </w:r>
      <w:r w:rsidRPr="00D464FD">
        <w:t xml:space="preserve"> підхід до використання ДПП може забезпечити </w:t>
      </w:r>
      <w:r>
        <w:t xml:space="preserve">налагодження довготривалої партнерської співпраці влади та бізнесу в  інтересах громади, </w:t>
      </w:r>
      <w:r w:rsidRPr="00D464FD">
        <w:t xml:space="preserve">використання </w:t>
      </w:r>
      <w:r>
        <w:t>нових,</w:t>
      </w:r>
      <w:r w:rsidRPr="00D464FD">
        <w:t xml:space="preserve"> внутрішніх ресурсів розвитку на регіональному і місцевому рівнях, що матиме позитивний вплив на реалізацію нової державної регіональної політики</w:t>
      </w:r>
      <w:r>
        <w:t xml:space="preserve"> загалом</w:t>
      </w:r>
      <w:r w:rsidRPr="00D464FD">
        <w:t>.</w:t>
      </w:r>
    </w:p>
    <w:p w:rsidR="00D464FD" w:rsidRDefault="00D464FD" w:rsidP="00F270E5">
      <w:r>
        <w:t>Щоб бути успішними, потенційні проекти</w:t>
      </w:r>
      <w:r w:rsidR="00107E7F">
        <w:t xml:space="preserve"> на місцевому рівні</w:t>
      </w:r>
      <w:r>
        <w:t xml:space="preserve"> повинні</w:t>
      </w:r>
      <w:r w:rsidR="00107E7F">
        <w:t xml:space="preserve"> ряду вимог, серед яких</w:t>
      </w:r>
      <w:r>
        <w:t>:</w:t>
      </w:r>
    </w:p>
    <w:p w:rsidR="00D464FD" w:rsidRDefault="00107E7F" w:rsidP="00107E7F">
      <w:pPr>
        <w:pStyle w:val="a4"/>
        <w:numPr>
          <w:ilvl w:val="0"/>
          <w:numId w:val="2"/>
        </w:numPr>
      </w:pPr>
      <w:r>
        <w:t>передбачати зменшення</w:t>
      </w:r>
      <w:r w:rsidR="00D464FD" w:rsidRPr="00D464FD">
        <w:t xml:space="preserve"> </w:t>
      </w:r>
      <w:r>
        <w:t>витрат з місцевого</w:t>
      </w:r>
      <w:r w:rsidR="00D464FD" w:rsidRPr="00D464FD">
        <w:t xml:space="preserve"> бюджет</w:t>
      </w:r>
      <w:r>
        <w:t>у на обслуговування об</w:t>
      </w:r>
      <w:r w:rsidRPr="00107E7F">
        <w:rPr>
          <w:lang w:val="ru-RU"/>
        </w:rPr>
        <w:t>’</w:t>
      </w:r>
      <w:proofErr w:type="spellStart"/>
      <w:r>
        <w:t>єкта</w:t>
      </w:r>
      <w:proofErr w:type="spellEnd"/>
      <w:r>
        <w:t>, надання послуг;</w:t>
      </w:r>
    </w:p>
    <w:p w:rsidR="00107E7F" w:rsidRDefault="00107E7F" w:rsidP="00107E7F">
      <w:pPr>
        <w:pStyle w:val="a4"/>
        <w:numPr>
          <w:ilvl w:val="0"/>
          <w:numId w:val="2"/>
        </w:numPr>
      </w:pPr>
      <w:r w:rsidRPr="00107E7F">
        <w:t>бути привабливим для потенційних інвесторів</w:t>
      </w:r>
      <w:r>
        <w:t>, мати зрозумілу комерційну складову;</w:t>
      </w:r>
    </w:p>
    <w:p w:rsidR="00107E7F" w:rsidRDefault="00107E7F" w:rsidP="00107E7F">
      <w:pPr>
        <w:pStyle w:val="a4"/>
        <w:numPr>
          <w:ilvl w:val="0"/>
          <w:numId w:val="2"/>
        </w:numPr>
      </w:pPr>
      <w:r>
        <w:t>не повинні вимагати</w:t>
      </w:r>
      <w:r w:rsidRPr="00107E7F">
        <w:t xml:space="preserve"> отримання велик</w:t>
      </w:r>
      <w:r>
        <w:t>ої кількості ліцензій, дозволів, погоджень;</w:t>
      </w:r>
    </w:p>
    <w:p w:rsidR="00107E7F" w:rsidRDefault="00107E7F" w:rsidP="00107E7F">
      <w:pPr>
        <w:pStyle w:val="a4"/>
        <w:numPr>
          <w:ilvl w:val="0"/>
          <w:numId w:val="2"/>
        </w:numPr>
      </w:pPr>
      <w:r>
        <w:t>не повинен передбачати значних капітальних видатків та бути надто тривалими у виконанні;</w:t>
      </w:r>
    </w:p>
    <w:p w:rsidR="00107E7F" w:rsidRDefault="00107E7F" w:rsidP="00107E7F">
      <w:pPr>
        <w:pStyle w:val="a4"/>
        <w:numPr>
          <w:ilvl w:val="0"/>
          <w:numId w:val="2"/>
        </w:numPr>
      </w:pPr>
      <w:r w:rsidRPr="00107E7F">
        <w:t>джерелом повернення внесених приватним партнером інвестицій повинна бути плата від споживачів/користувачів послуг</w:t>
      </w:r>
      <w:r>
        <w:t>.</w:t>
      </w:r>
    </w:p>
    <w:p w:rsidR="00107E7F" w:rsidRDefault="00107E7F" w:rsidP="00AF318C">
      <w:pPr>
        <w:pStyle w:val="a4"/>
      </w:pPr>
    </w:p>
    <w:p w:rsidR="00AF318C" w:rsidRDefault="00AF318C" w:rsidP="00AF318C">
      <w:pPr>
        <w:pStyle w:val="a4"/>
      </w:pPr>
      <w:r>
        <w:t>Н</w:t>
      </w:r>
      <w:r>
        <w:t>айбільш привабливими сферами для реалізації проектів ДПП на місцевому рівні можна вважати:</w:t>
      </w:r>
    </w:p>
    <w:p w:rsidR="00AF318C" w:rsidRDefault="00AF318C" w:rsidP="00AF318C">
      <w:pPr>
        <w:pStyle w:val="a4"/>
        <w:numPr>
          <w:ilvl w:val="0"/>
          <w:numId w:val="2"/>
        </w:numPr>
      </w:pPr>
      <w:r>
        <w:t>виробництво, транспортування і постачання тепла (в тому числі через впровадження енергоефективних технологій);</w:t>
      </w:r>
    </w:p>
    <w:p w:rsidR="00AF318C" w:rsidRDefault="00AF318C" w:rsidP="00AF318C">
      <w:pPr>
        <w:pStyle w:val="a4"/>
        <w:numPr>
          <w:ilvl w:val="0"/>
          <w:numId w:val="2"/>
        </w:numPr>
      </w:pPr>
      <w:r>
        <w:t>туризм, відпочинок, рекреація, культура та спорт;</w:t>
      </w:r>
    </w:p>
    <w:p w:rsidR="00AF318C" w:rsidRDefault="00AF318C" w:rsidP="00AF318C">
      <w:pPr>
        <w:pStyle w:val="a4"/>
        <w:numPr>
          <w:ilvl w:val="0"/>
          <w:numId w:val="2"/>
        </w:numPr>
      </w:pPr>
      <w:r>
        <w:t>управління нерухомістю, комунальним майном;</w:t>
      </w:r>
    </w:p>
    <w:p w:rsidR="00AF318C" w:rsidRDefault="00AF318C" w:rsidP="00AF318C">
      <w:pPr>
        <w:pStyle w:val="a4"/>
        <w:numPr>
          <w:ilvl w:val="0"/>
          <w:numId w:val="2"/>
        </w:numPr>
      </w:pPr>
      <w:r>
        <w:t>виробництво, розподілення та постачання електричної енергії (особливо сонячні електростанції);</w:t>
      </w:r>
    </w:p>
    <w:p w:rsidR="00107E7F" w:rsidRPr="00107E7F" w:rsidRDefault="00AF318C" w:rsidP="00AF318C">
      <w:pPr>
        <w:pStyle w:val="a4"/>
        <w:numPr>
          <w:ilvl w:val="0"/>
          <w:numId w:val="2"/>
        </w:numPr>
      </w:pPr>
      <w:r>
        <w:t>паркування для автомобілів.</w:t>
      </w:r>
      <w:bookmarkStart w:id="0" w:name="_GoBack"/>
      <w:bookmarkEnd w:id="0"/>
    </w:p>
    <w:sectPr w:rsidR="00107E7F" w:rsidRPr="00107E7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72FAF"/>
    <w:multiLevelType w:val="hybridMultilevel"/>
    <w:tmpl w:val="0902F870"/>
    <w:lvl w:ilvl="0" w:tplc="AEA8D0E8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F969DF"/>
    <w:multiLevelType w:val="hybridMultilevel"/>
    <w:tmpl w:val="EC2280A6"/>
    <w:lvl w:ilvl="0" w:tplc="12E65AC0">
      <w:start w:val="11"/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6F9A4399"/>
    <w:multiLevelType w:val="hybridMultilevel"/>
    <w:tmpl w:val="04707C9E"/>
    <w:lvl w:ilvl="0" w:tplc="FFBA076C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741"/>
    <w:rsid w:val="00107E7F"/>
    <w:rsid w:val="001B1AE1"/>
    <w:rsid w:val="00414682"/>
    <w:rsid w:val="00843B2A"/>
    <w:rsid w:val="00AF318C"/>
    <w:rsid w:val="00D464FD"/>
    <w:rsid w:val="00F270E5"/>
    <w:rsid w:val="00FF2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96B79"/>
  <w15:chartTrackingRefBased/>
  <w15:docId w15:val="{1910442B-8357-4A1A-9F3E-0D6CD4AE6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7E7F"/>
    <w:pPr>
      <w:ind w:left="720"/>
      <w:contextualSpacing/>
    </w:pPr>
  </w:style>
  <w:style w:type="paragraph" w:styleId="a4">
    <w:name w:val="No Spacing"/>
    <w:uiPriority w:val="1"/>
    <w:qFormat/>
    <w:rsid w:val="00107E7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1614</Words>
  <Characters>920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 Федюк</dc:creator>
  <cp:keywords/>
  <dc:description/>
  <cp:lastModifiedBy>Василь Федюк</cp:lastModifiedBy>
  <cp:revision>2</cp:revision>
  <dcterms:created xsi:type="dcterms:W3CDTF">2017-10-17T13:41:00Z</dcterms:created>
  <dcterms:modified xsi:type="dcterms:W3CDTF">2017-10-17T15:30:00Z</dcterms:modified>
</cp:coreProperties>
</file>